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716C2" w14:textId="5CF6BF5C" w:rsidR="00EC3F81" w:rsidRDefault="00EC3F81" w:rsidP="00EC3F81">
      <w:pPr>
        <w:pStyle w:val="Heading1"/>
      </w:pPr>
      <w:r w:rsidRPr="00EC3F81">
        <w:t>My Take on the EU AI Act: A Game-Changer with Some Head-Scratchers</w:t>
      </w:r>
    </w:p>
    <w:p w14:paraId="5F40F7A7" w14:textId="77777777" w:rsidR="00EC3F81" w:rsidRPr="00EC3F81" w:rsidRDefault="00EC3F81" w:rsidP="00EC3F81"/>
    <w:p w14:paraId="5A69A014" w14:textId="0A8CF105" w:rsidR="00EC3F81" w:rsidRPr="00EC3F81" w:rsidRDefault="00EC3F81" w:rsidP="00EC3F81">
      <w:pPr>
        <w:rPr>
          <w:rFonts w:ascii="Arial" w:hAnsi="Arial" w:cs="Arial"/>
          <w:sz w:val="24"/>
          <w:szCs w:val="24"/>
        </w:rPr>
      </w:pPr>
      <w:r w:rsidRPr="00EC3F81">
        <w:rPr>
          <w:rFonts w:ascii="Arial" w:hAnsi="Arial" w:cs="Arial"/>
          <w:sz w:val="24"/>
          <w:szCs w:val="24"/>
        </w:rPr>
        <w:t>As someone who's been following the AI industry closely, I have to say the new European Union AI Act has really caught my attention. It's a beast of a document</w:t>
      </w:r>
      <w:r w:rsidR="00880D16">
        <w:rPr>
          <w:rFonts w:ascii="Arial" w:hAnsi="Arial" w:cs="Arial"/>
          <w:sz w:val="24"/>
          <w:szCs w:val="24"/>
        </w:rPr>
        <w:t>;</w:t>
      </w:r>
      <w:r w:rsidRPr="00EC3F81">
        <w:rPr>
          <w:rFonts w:ascii="Arial" w:hAnsi="Arial" w:cs="Arial"/>
          <w:sz w:val="24"/>
          <w:szCs w:val="24"/>
        </w:rPr>
        <w:t xml:space="preserve"> 458 pages and 113 articles! When I first heard about it, I thought, "Well, there goes my weekend reading." But jokes aside, this is a big deal, folks. It's probably the most ambitious attempt to regulate AI that we've seen so far.</w:t>
      </w:r>
    </w:p>
    <w:p w14:paraId="212EF403" w14:textId="77777777" w:rsidR="00EC3F81" w:rsidRDefault="00EC3F81" w:rsidP="00EC3F81">
      <w:pPr>
        <w:pStyle w:val="Heading2"/>
      </w:pPr>
    </w:p>
    <w:p w14:paraId="2153DB47" w14:textId="77777777" w:rsidR="00EC3F81" w:rsidRPr="00EC3F81" w:rsidRDefault="00EC3F81" w:rsidP="00EC3F81">
      <w:pPr>
        <w:pStyle w:val="Heading2"/>
      </w:pPr>
      <w:r w:rsidRPr="00EC3F81">
        <w:t>What's the Act All About?</w:t>
      </w:r>
    </w:p>
    <w:p w14:paraId="290FF182" w14:textId="77777777" w:rsidR="00EC3F81" w:rsidRPr="00EC3F81" w:rsidRDefault="00EC3F81" w:rsidP="00EC3F81">
      <w:pPr>
        <w:rPr>
          <w:rFonts w:ascii="Arial" w:hAnsi="Arial" w:cs="Arial"/>
          <w:sz w:val="24"/>
          <w:szCs w:val="24"/>
        </w:rPr>
      </w:pPr>
      <w:r w:rsidRPr="00EC3F81">
        <w:rPr>
          <w:rFonts w:ascii="Arial" w:hAnsi="Arial" w:cs="Arial"/>
          <w:sz w:val="24"/>
          <w:szCs w:val="24"/>
        </w:rPr>
        <w:t>At its core, the EU AI Act is trying to categorize AI systems based on their risk levels. Let me break it down for you:</w:t>
      </w:r>
    </w:p>
    <w:p w14:paraId="63B0E356" w14:textId="77777777" w:rsidR="00EC3F81" w:rsidRPr="00EC3F81" w:rsidRDefault="00EC3F81" w:rsidP="00EC3F81">
      <w:pPr>
        <w:pStyle w:val="ListParagraph"/>
        <w:numPr>
          <w:ilvl w:val="0"/>
          <w:numId w:val="1"/>
        </w:numPr>
        <w:rPr>
          <w:rFonts w:ascii="Arial" w:hAnsi="Arial" w:cs="Arial"/>
          <w:sz w:val="24"/>
          <w:szCs w:val="24"/>
        </w:rPr>
      </w:pPr>
      <w:r w:rsidRPr="00EC3F81">
        <w:rPr>
          <w:rFonts w:ascii="Arial" w:hAnsi="Arial" w:cs="Arial"/>
          <w:sz w:val="24"/>
          <w:szCs w:val="24"/>
        </w:rPr>
        <w:t xml:space="preserve">Unacceptable Risk: These are the AI no-nos. Things like government social scoring systems (reminds me a bit too much of that "Black Mirror" episode) and certain biometric identification systems are outright banned. They've also put the kibosh on AI systems designed to manipulate human </w:t>
      </w:r>
      <w:proofErr w:type="spellStart"/>
      <w:r w:rsidRPr="00EC3F81">
        <w:rPr>
          <w:rFonts w:ascii="Arial" w:hAnsi="Arial" w:cs="Arial"/>
          <w:sz w:val="24"/>
          <w:szCs w:val="24"/>
        </w:rPr>
        <w:t>behavior</w:t>
      </w:r>
      <w:proofErr w:type="spellEnd"/>
      <w:r w:rsidRPr="00EC3F81">
        <w:rPr>
          <w:rFonts w:ascii="Arial" w:hAnsi="Arial" w:cs="Arial"/>
          <w:sz w:val="24"/>
          <w:szCs w:val="24"/>
        </w:rPr>
        <w:t>. Good call, if you ask me.</w:t>
      </w:r>
    </w:p>
    <w:p w14:paraId="140E55A7" w14:textId="77777777" w:rsidR="00EC3F81" w:rsidRPr="00EC3F81" w:rsidRDefault="00EC3F81" w:rsidP="00EC3F81">
      <w:pPr>
        <w:pStyle w:val="ListParagraph"/>
        <w:numPr>
          <w:ilvl w:val="0"/>
          <w:numId w:val="1"/>
        </w:numPr>
        <w:rPr>
          <w:rFonts w:ascii="Arial" w:hAnsi="Arial" w:cs="Arial"/>
          <w:sz w:val="24"/>
          <w:szCs w:val="24"/>
        </w:rPr>
      </w:pPr>
      <w:r w:rsidRPr="00EC3F81">
        <w:rPr>
          <w:rFonts w:ascii="Arial" w:hAnsi="Arial" w:cs="Arial"/>
          <w:sz w:val="24"/>
          <w:szCs w:val="24"/>
        </w:rPr>
        <w:t>High Risk: This category includes AI used in critical areas like infrastructure, education, law enforcement, and healthcare. These systems will need to jump through some serious hoops to be compliant.</w:t>
      </w:r>
    </w:p>
    <w:p w14:paraId="04F8A15E" w14:textId="77777777" w:rsidR="00EC3F81" w:rsidRPr="00EC3F81" w:rsidRDefault="00EC3F81" w:rsidP="00EC3F81">
      <w:pPr>
        <w:pStyle w:val="ListParagraph"/>
        <w:numPr>
          <w:ilvl w:val="0"/>
          <w:numId w:val="1"/>
        </w:numPr>
        <w:rPr>
          <w:rFonts w:ascii="Arial" w:hAnsi="Arial" w:cs="Arial"/>
          <w:sz w:val="24"/>
          <w:szCs w:val="24"/>
        </w:rPr>
      </w:pPr>
      <w:r w:rsidRPr="00EC3F81">
        <w:rPr>
          <w:rFonts w:ascii="Arial" w:hAnsi="Arial" w:cs="Arial"/>
          <w:sz w:val="24"/>
          <w:szCs w:val="24"/>
        </w:rPr>
        <w:t>Limited Risk: Think chatbots here. They'll need to meet some transparency requirements, but nothing too heavy.</w:t>
      </w:r>
    </w:p>
    <w:p w14:paraId="51534161" w14:textId="77777777" w:rsidR="00EC3F81" w:rsidRPr="00EC3F81" w:rsidRDefault="00EC3F81" w:rsidP="00EC3F81">
      <w:pPr>
        <w:pStyle w:val="ListParagraph"/>
        <w:numPr>
          <w:ilvl w:val="0"/>
          <w:numId w:val="1"/>
        </w:numPr>
        <w:rPr>
          <w:rFonts w:ascii="Arial" w:hAnsi="Arial" w:cs="Arial"/>
          <w:sz w:val="24"/>
          <w:szCs w:val="24"/>
        </w:rPr>
      </w:pPr>
      <w:r w:rsidRPr="00EC3F81">
        <w:rPr>
          <w:rFonts w:ascii="Arial" w:hAnsi="Arial" w:cs="Arial"/>
          <w:sz w:val="24"/>
          <w:szCs w:val="24"/>
        </w:rPr>
        <w:t>Minimal Risk: Everything else falls here. No extra obligations, but they're encouraged to follow best practices.</w:t>
      </w:r>
    </w:p>
    <w:p w14:paraId="020002DB" w14:textId="77777777" w:rsidR="00EC3F81" w:rsidRPr="00EC3F81" w:rsidRDefault="00EC3F81" w:rsidP="00EC3F81">
      <w:pPr>
        <w:rPr>
          <w:rFonts w:ascii="Arial" w:hAnsi="Arial" w:cs="Arial"/>
          <w:sz w:val="24"/>
          <w:szCs w:val="24"/>
        </w:rPr>
      </w:pPr>
      <w:r w:rsidRPr="00EC3F81">
        <w:rPr>
          <w:rFonts w:ascii="Arial" w:hAnsi="Arial" w:cs="Arial"/>
          <w:sz w:val="24"/>
          <w:szCs w:val="24"/>
        </w:rPr>
        <w:t>Here's a thought that keeps bugging me: What if someone creates an AI system to help companies comply with this very Act? Would it be considered limited risk, even though it's essentially judging what's high risk or unacceptable? It's these kinds of edge cases that make me wonder how flexible this legislation will be in practice.</w:t>
      </w:r>
    </w:p>
    <w:p w14:paraId="557A2C27" w14:textId="77777777" w:rsidR="00EC3F81" w:rsidRPr="00EC3F81" w:rsidRDefault="00EC3F81" w:rsidP="00EC3F81">
      <w:pPr>
        <w:rPr>
          <w:rFonts w:ascii="Arial" w:hAnsi="Arial" w:cs="Arial"/>
          <w:sz w:val="24"/>
          <w:szCs w:val="24"/>
        </w:rPr>
      </w:pPr>
    </w:p>
    <w:p w14:paraId="4AFCAE89" w14:textId="77777777" w:rsidR="00EC3F81" w:rsidRPr="00EC3F81" w:rsidRDefault="00EC3F81" w:rsidP="00EC3F81">
      <w:pPr>
        <w:pStyle w:val="Heading2"/>
      </w:pPr>
      <w:r w:rsidRPr="00EC3F81">
        <w:t>A Nod to the Little Guys</w:t>
      </w:r>
    </w:p>
    <w:p w14:paraId="5AC08A7F" w14:textId="77777777" w:rsidR="00EC3F81" w:rsidRPr="00EC3F81" w:rsidRDefault="00EC3F81" w:rsidP="00EC3F81">
      <w:pPr>
        <w:rPr>
          <w:rFonts w:ascii="Arial" w:hAnsi="Arial" w:cs="Arial"/>
          <w:sz w:val="24"/>
          <w:szCs w:val="24"/>
        </w:rPr>
      </w:pPr>
      <w:r w:rsidRPr="00EC3F81">
        <w:rPr>
          <w:rFonts w:ascii="Arial" w:hAnsi="Arial" w:cs="Arial"/>
          <w:sz w:val="24"/>
          <w:szCs w:val="24"/>
        </w:rPr>
        <w:t>I was pleasantly surprised to see how much attention the Act gives to startups and small businesses. The word "startup" appears 32 times! That's more than I expected in a legal document. They're talking about "simplified ways of compliance" that shouldn't be too costly for smaller companies. But here's the rub - they don't really define what "excessive cost" means. As someone who's worked with startups, I can tell you that's a pretty crucial detail.</w:t>
      </w:r>
    </w:p>
    <w:p w14:paraId="278E03FA" w14:textId="77777777" w:rsidR="00EC3F81" w:rsidRPr="00EC3F81" w:rsidRDefault="00EC3F81" w:rsidP="00EC3F81">
      <w:pPr>
        <w:rPr>
          <w:rFonts w:ascii="Arial" w:hAnsi="Arial" w:cs="Arial"/>
          <w:sz w:val="24"/>
          <w:szCs w:val="24"/>
        </w:rPr>
      </w:pPr>
    </w:p>
    <w:p w14:paraId="0E3B5F7F" w14:textId="77777777" w:rsidR="00EC3F81" w:rsidRPr="00EC3F81" w:rsidRDefault="00EC3F81" w:rsidP="00EC3F81">
      <w:pPr>
        <w:pStyle w:val="Heading2"/>
      </w:pPr>
      <w:r w:rsidRPr="00EC3F81">
        <w:t>Some Interesting Exceptions</w:t>
      </w:r>
    </w:p>
    <w:p w14:paraId="16CB3E2A" w14:textId="14D0084B" w:rsidR="00EC3F81" w:rsidRPr="00EC3F81" w:rsidRDefault="00EC3F81" w:rsidP="00EC3F81">
      <w:pPr>
        <w:rPr>
          <w:rFonts w:ascii="Arial" w:hAnsi="Arial" w:cs="Arial"/>
          <w:sz w:val="24"/>
          <w:szCs w:val="24"/>
        </w:rPr>
      </w:pPr>
      <w:r w:rsidRPr="00EC3F81">
        <w:rPr>
          <w:rFonts w:ascii="Arial" w:hAnsi="Arial" w:cs="Arial"/>
          <w:sz w:val="24"/>
          <w:szCs w:val="24"/>
        </w:rPr>
        <w:t xml:space="preserve">Remember when I wrote about using </w:t>
      </w:r>
      <w:hyperlink r:id="rId5" w:history="1">
        <w:r w:rsidRPr="0063522C">
          <w:rPr>
            <w:rStyle w:val="Hyperlink"/>
            <w:rFonts w:ascii="Arial" w:hAnsi="Arial" w:cs="Arial"/>
            <w:sz w:val="24"/>
            <w:szCs w:val="24"/>
          </w:rPr>
          <w:t>AI to treat addiction</w:t>
        </w:r>
      </w:hyperlink>
      <w:r w:rsidRPr="00EC3F81">
        <w:rPr>
          <w:rFonts w:ascii="Arial" w:hAnsi="Arial" w:cs="Arial"/>
          <w:sz w:val="24"/>
          <w:szCs w:val="24"/>
        </w:rPr>
        <w:t xml:space="preserve">? Well, the Act has some clarifications that relate to this. AI used for medical purposes, like psychological </w:t>
      </w:r>
      <w:r w:rsidRPr="00EC3F81">
        <w:rPr>
          <w:rFonts w:ascii="Arial" w:hAnsi="Arial" w:cs="Arial"/>
          <w:sz w:val="24"/>
          <w:szCs w:val="24"/>
        </w:rPr>
        <w:lastRenderedPageBreak/>
        <w:t xml:space="preserve">treatment or physical rehab, gets a pass on the </w:t>
      </w:r>
      <w:proofErr w:type="spellStart"/>
      <w:r w:rsidRPr="00EC3F81">
        <w:rPr>
          <w:rFonts w:ascii="Arial" w:hAnsi="Arial" w:cs="Arial"/>
          <w:sz w:val="24"/>
          <w:szCs w:val="24"/>
        </w:rPr>
        <w:t>behavioral</w:t>
      </w:r>
      <w:proofErr w:type="spellEnd"/>
      <w:r w:rsidRPr="00EC3F81">
        <w:rPr>
          <w:rFonts w:ascii="Arial" w:hAnsi="Arial" w:cs="Arial"/>
          <w:sz w:val="24"/>
          <w:szCs w:val="24"/>
        </w:rPr>
        <w:t xml:space="preserve"> manipulation ban. That's a relief - it shows they're thinking about the beneficial uses of AI too.</w:t>
      </w:r>
    </w:p>
    <w:p w14:paraId="0E1C9F7C" w14:textId="77777777" w:rsidR="00EC3F81" w:rsidRPr="00EC3F81" w:rsidRDefault="00EC3F81" w:rsidP="00EC3F81">
      <w:pPr>
        <w:rPr>
          <w:rFonts w:ascii="Arial" w:hAnsi="Arial" w:cs="Arial"/>
          <w:sz w:val="24"/>
          <w:szCs w:val="24"/>
        </w:rPr>
      </w:pPr>
      <w:r w:rsidRPr="00EC3F81">
        <w:rPr>
          <w:rFonts w:ascii="Arial" w:hAnsi="Arial" w:cs="Arial"/>
          <w:sz w:val="24"/>
          <w:szCs w:val="24"/>
        </w:rPr>
        <w:t>They've also given a green light to "common and legitimate commercial practices" in advertising. I'm not entirely comfortable with this one. In my experience, the line between persuasive and manipulative advertising can be pretty thin, especially with clever AI-driven ad targeting.</w:t>
      </w:r>
    </w:p>
    <w:p w14:paraId="7B1F23CC" w14:textId="77777777" w:rsidR="00EC3F81" w:rsidRPr="00EC3F81" w:rsidRDefault="00EC3F81" w:rsidP="00EC3F81">
      <w:pPr>
        <w:rPr>
          <w:rFonts w:ascii="Arial" w:hAnsi="Arial" w:cs="Arial"/>
          <w:sz w:val="24"/>
          <w:szCs w:val="24"/>
        </w:rPr>
      </w:pPr>
    </w:p>
    <w:p w14:paraId="74AD3B72" w14:textId="77777777" w:rsidR="00EC3F81" w:rsidRPr="00EC3F81" w:rsidRDefault="00EC3F81" w:rsidP="00EC3F81">
      <w:pPr>
        <w:pStyle w:val="Heading2"/>
      </w:pPr>
      <w:r w:rsidRPr="00EC3F81">
        <w:t>The Transparency Conundrum</w:t>
      </w:r>
    </w:p>
    <w:p w14:paraId="34CE8BCF" w14:textId="0915AF17" w:rsidR="00EC3F81" w:rsidRPr="00EC3F81" w:rsidRDefault="00EC3F81" w:rsidP="00EC3F81">
      <w:pPr>
        <w:rPr>
          <w:rFonts w:ascii="Arial" w:hAnsi="Arial" w:cs="Arial"/>
          <w:sz w:val="24"/>
          <w:szCs w:val="24"/>
        </w:rPr>
      </w:pPr>
      <w:r w:rsidRPr="00EC3F81">
        <w:rPr>
          <w:rFonts w:ascii="Arial" w:hAnsi="Arial" w:cs="Arial"/>
          <w:sz w:val="24"/>
          <w:szCs w:val="24"/>
        </w:rPr>
        <w:t xml:space="preserve">Now, here's where things get tricky for a lot of companies, including the big players like Microsoft, Anthropic, Google, and OpenAI. The Act requires publishing summaries of copyrighted data used in training AI models. That's a tall order. If you are using AWS Bedrock, or Azure </w:t>
      </w:r>
      <w:r w:rsidR="00127732">
        <w:rPr>
          <w:rFonts w:ascii="Arial" w:hAnsi="Arial" w:cs="Arial"/>
          <w:sz w:val="24"/>
          <w:szCs w:val="24"/>
        </w:rPr>
        <w:t>O</w:t>
      </w:r>
      <w:r w:rsidRPr="00EC3F81">
        <w:rPr>
          <w:rFonts w:ascii="Arial" w:hAnsi="Arial" w:cs="Arial"/>
          <w:sz w:val="24"/>
          <w:szCs w:val="24"/>
        </w:rPr>
        <w:t>penAI, your app would currently not be allowed to be used in the EU.</w:t>
      </w:r>
    </w:p>
    <w:p w14:paraId="72D666BA" w14:textId="77777777" w:rsidR="00EC3F81" w:rsidRPr="00EC3F81" w:rsidRDefault="00EC3F81" w:rsidP="00EC3F81">
      <w:pPr>
        <w:rPr>
          <w:rFonts w:ascii="Arial" w:hAnsi="Arial" w:cs="Arial"/>
          <w:sz w:val="24"/>
          <w:szCs w:val="24"/>
        </w:rPr>
      </w:pPr>
      <w:r w:rsidRPr="00EC3F81">
        <w:rPr>
          <w:rFonts w:ascii="Arial" w:hAnsi="Arial" w:cs="Arial"/>
          <w:sz w:val="24"/>
          <w:szCs w:val="24"/>
        </w:rPr>
        <w:t xml:space="preserve">Take Llama 3, one of my </w:t>
      </w:r>
      <w:proofErr w:type="spellStart"/>
      <w:r w:rsidRPr="00EC3F81">
        <w:rPr>
          <w:rFonts w:ascii="Arial" w:hAnsi="Arial" w:cs="Arial"/>
          <w:sz w:val="24"/>
          <w:szCs w:val="24"/>
        </w:rPr>
        <w:t>favorite</w:t>
      </w:r>
      <w:proofErr w:type="spellEnd"/>
      <w:r w:rsidRPr="00EC3F81">
        <w:rPr>
          <w:rFonts w:ascii="Arial" w:hAnsi="Arial" w:cs="Arial"/>
          <w:sz w:val="24"/>
          <w:szCs w:val="24"/>
        </w:rPr>
        <w:t xml:space="preserve"> open-source models. As it stands, it wouldn't pass this test - there's very little documentation about its training data. On the flip side, models trained on well-documented datasets like The Pile are sitting pretty.</w:t>
      </w:r>
    </w:p>
    <w:p w14:paraId="262FE84E" w14:textId="77777777" w:rsidR="00EC3F81" w:rsidRPr="00EC3F81" w:rsidRDefault="00EC3F81" w:rsidP="00EC3F81">
      <w:pPr>
        <w:rPr>
          <w:rFonts w:ascii="Arial" w:hAnsi="Arial" w:cs="Arial"/>
          <w:sz w:val="24"/>
          <w:szCs w:val="24"/>
        </w:rPr>
      </w:pPr>
    </w:p>
    <w:p w14:paraId="16EFC032" w14:textId="77777777" w:rsidR="00EC3F81" w:rsidRPr="00EC3F81" w:rsidRDefault="00EC3F81" w:rsidP="00EC3F81">
      <w:pPr>
        <w:pStyle w:val="Heading2"/>
      </w:pPr>
      <w:r w:rsidRPr="00EC3F81">
        <w:t>The Copyright Puzzle</w:t>
      </w:r>
    </w:p>
    <w:p w14:paraId="06ACF910" w14:textId="77777777" w:rsidR="00EC3F81" w:rsidRPr="00EC3F81" w:rsidRDefault="00EC3F81" w:rsidP="00EC3F81">
      <w:pPr>
        <w:rPr>
          <w:rFonts w:ascii="Arial" w:hAnsi="Arial" w:cs="Arial"/>
          <w:sz w:val="24"/>
          <w:szCs w:val="24"/>
        </w:rPr>
      </w:pPr>
      <w:r w:rsidRPr="00EC3F81">
        <w:rPr>
          <w:rFonts w:ascii="Arial" w:hAnsi="Arial" w:cs="Arial"/>
          <w:sz w:val="24"/>
          <w:szCs w:val="24"/>
        </w:rPr>
        <w:t>The Act doesn't outright ban using copyrighted material for training, but it does require disclosure. Sounds simple, right? Not so fast. In the EU, if you post something original on Facebook or Reddit, it's typically considered your copyright. But in the US, the terms of service often give these platforms (and potentially others) broader rights to use your content. It's a real tangle, and I'm curious to see how companies will navigate this.</w:t>
      </w:r>
    </w:p>
    <w:p w14:paraId="34DB8573" w14:textId="77777777" w:rsidR="00EC3F81" w:rsidRPr="00EC3F81" w:rsidRDefault="00EC3F81" w:rsidP="00EC3F81">
      <w:pPr>
        <w:rPr>
          <w:rFonts w:ascii="Arial" w:hAnsi="Arial" w:cs="Arial"/>
          <w:sz w:val="24"/>
          <w:szCs w:val="24"/>
        </w:rPr>
      </w:pPr>
    </w:p>
    <w:p w14:paraId="649B4DD0" w14:textId="77777777" w:rsidR="00EC3F81" w:rsidRPr="00EC3F81" w:rsidRDefault="00EC3F81" w:rsidP="00EC3F81">
      <w:pPr>
        <w:pStyle w:val="Heading2"/>
      </w:pPr>
      <w:r w:rsidRPr="00EC3F81">
        <w:t>What Does This Mean for AI Innovation?</w:t>
      </w:r>
    </w:p>
    <w:p w14:paraId="350517E1" w14:textId="77777777" w:rsidR="00EC3F81" w:rsidRPr="00EC3F81" w:rsidRDefault="00EC3F81" w:rsidP="00EC3F81">
      <w:pPr>
        <w:rPr>
          <w:rFonts w:ascii="Arial" w:hAnsi="Arial" w:cs="Arial"/>
          <w:sz w:val="24"/>
          <w:szCs w:val="24"/>
        </w:rPr>
      </w:pPr>
      <w:r w:rsidRPr="00EC3F81">
        <w:rPr>
          <w:rFonts w:ascii="Arial" w:hAnsi="Arial" w:cs="Arial"/>
          <w:sz w:val="24"/>
          <w:szCs w:val="24"/>
        </w:rPr>
        <w:t>Some people are arguing that this Act will boost AI adoption by providing clarity. I'm not so sure. Don't get me wrong - I'm all for responsible AI development. But the sheer complexity of these regulations makes me worry. For small startups operating on a shoestring budget, these new regulatory hoops could be a real burden.</w:t>
      </w:r>
    </w:p>
    <w:p w14:paraId="1F71DB1F" w14:textId="77777777" w:rsidR="00EC3F81" w:rsidRPr="00EC3F81" w:rsidRDefault="00EC3F81" w:rsidP="00EC3F81">
      <w:pPr>
        <w:rPr>
          <w:rFonts w:ascii="Arial" w:hAnsi="Arial" w:cs="Arial"/>
          <w:sz w:val="24"/>
          <w:szCs w:val="24"/>
        </w:rPr>
      </w:pPr>
      <w:r w:rsidRPr="00EC3F81">
        <w:rPr>
          <w:rFonts w:ascii="Arial" w:hAnsi="Arial" w:cs="Arial"/>
          <w:sz w:val="24"/>
          <w:szCs w:val="24"/>
        </w:rPr>
        <w:t>In the short term, I wouldn't be surprised if this puts a bit of a damper on AI adoption in the EU. It's a classic case of good intentions potentially having unintended consequences.</w:t>
      </w:r>
    </w:p>
    <w:p w14:paraId="6DEFF991" w14:textId="77777777" w:rsidR="00EC3F81" w:rsidRPr="00EC3F81" w:rsidRDefault="00EC3F81" w:rsidP="00EC3F81">
      <w:pPr>
        <w:rPr>
          <w:rFonts w:ascii="Arial" w:hAnsi="Arial" w:cs="Arial"/>
          <w:sz w:val="24"/>
          <w:szCs w:val="24"/>
        </w:rPr>
      </w:pPr>
    </w:p>
    <w:p w14:paraId="2A46308E" w14:textId="77777777" w:rsidR="00EC3F81" w:rsidRPr="00EC3F81" w:rsidRDefault="00EC3F81" w:rsidP="00EC3F81">
      <w:pPr>
        <w:pStyle w:val="Heading2"/>
      </w:pPr>
      <w:r w:rsidRPr="00EC3F81">
        <w:t>The Road Ahead</w:t>
      </w:r>
    </w:p>
    <w:p w14:paraId="17FB9C78" w14:textId="2EDE7FEC" w:rsidR="00526AE3" w:rsidRPr="00EC3F81" w:rsidRDefault="00EC3F81" w:rsidP="00EC3F81">
      <w:pPr>
        <w:rPr>
          <w:rFonts w:ascii="Arial" w:hAnsi="Arial" w:cs="Arial"/>
          <w:sz w:val="24"/>
          <w:szCs w:val="24"/>
        </w:rPr>
      </w:pPr>
      <w:r w:rsidRPr="00EC3F81">
        <w:rPr>
          <w:rFonts w:ascii="Arial" w:hAnsi="Arial" w:cs="Arial"/>
          <w:sz w:val="24"/>
          <w:szCs w:val="24"/>
        </w:rPr>
        <w:t>The good news is that this isn't happening overnight. The Act will be phased in over several years, giving companies some breathing room to adapt. But if you're running a business in Europe or thinking about entering the European market, my advice would be to start wrapping your head around this now. It's going to take time to figure out how to align your AI systems with these new requirements.</w:t>
      </w:r>
    </w:p>
    <w:p w14:paraId="56A1FA8D" w14:textId="77777777" w:rsidR="00EC3F81" w:rsidRPr="00EC3F81" w:rsidRDefault="00EC3F81" w:rsidP="00EC3F81">
      <w:pPr>
        <w:pStyle w:val="Heading2"/>
      </w:pPr>
      <w:r w:rsidRPr="00EC3F81">
        <w:t>Final Thoughts</w:t>
      </w:r>
    </w:p>
    <w:p w14:paraId="1F15C4D2" w14:textId="77777777" w:rsidR="00EC3F81" w:rsidRPr="00EC3F81" w:rsidRDefault="00EC3F81" w:rsidP="00EC3F81">
      <w:pPr>
        <w:rPr>
          <w:rFonts w:ascii="Arial" w:hAnsi="Arial" w:cs="Arial"/>
          <w:sz w:val="24"/>
          <w:szCs w:val="24"/>
        </w:rPr>
      </w:pPr>
      <w:r w:rsidRPr="00EC3F81">
        <w:rPr>
          <w:rFonts w:ascii="Arial" w:hAnsi="Arial" w:cs="Arial"/>
          <w:sz w:val="24"/>
          <w:szCs w:val="24"/>
        </w:rPr>
        <w:t>The EU AI Act is a big step, no doubt about it. It's trying to strike a balance between protecting citizens and fostering innovation, which is no easy task. As someone deeply interested in AI's potential, I'll be watching closely to see how this plays out.</w:t>
      </w:r>
    </w:p>
    <w:p w14:paraId="212C7EB6" w14:textId="77777777" w:rsidR="00EC3F81" w:rsidRPr="00EC3F81" w:rsidRDefault="00EC3F81" w:rsidP="00EC3F81">
      <w:pPr>
        <w:rPr>
          <w:rFonts w:ascii="Arial" w:hAnsi="Arial" w:cs="Arial"/>
          <w:sz w:val="24"/>
          <w:szCs w:val="24"/>
        </w:rPr>
      </w:pPr>
      <w:r w:rsidRPr="00EC3F81">
        <w:rPr>
          <w:rFonts w:ascii="Arial" w:hAnsi="Arial" w:cs="Arial"/>
          <w:sz w:val="24"/>
          <w:szCs w:val="24"/>
        </w:rPr>
        <w:t>For now, my recommendation to companies would be this: Start assessing your AI systems against these new standards. Think about how you can bake transparency and risk assessment into your development process from the get-go.</w:t>
      </w:r>
    </w:p>
    <w:p w14:paraId="4305DE77" w14:textId="77777777" w:rsidR="00B17915" w:rsidRDefault="00EC3F81" w:rsidP="00EC3F81">
      <w:r w:rsidRPr="00EC3F81">
        <w:rPr>
          <w:rFonts w:ascii="Arial" w:hAnsi="Arial" w:cs="Arial"/>
          <w:sz w:val="24"/>
          <w:szCs w:val="24"/>
        </w:rPr>
        <w:t>One thing's for sure - the AI field isn't slowing down anytime soon. This legislation will need to keep up, and I wouldn't be surprised if we see updates and new interpretations coming out regularly. It's going to be a wild ride, folks. Buckle up</w:t>
      </w:r>
      <w:r>
        <w:t>!</w:t>
      </w:r>
    </w:p>
    <w:p w14:paraId="1012E441" w14:textId="77777777" w:rsidR="00E9646B" w:rsidRDefault="00E9646B" w:rsidP="00EC3F81"/>
    <w:p w14:paraId="42B0B04B" w14:textId="77777777" w:rsidR="00B8321D" w:rsidRPr="00B8321D" w:rsidRDefault="00B8321D" w:rsidP="00B8321D">
      <w:pPr>
        <w:rPr>
          <w:rFonts w:ascii="Arial" w:hAnsi="Arial" w:cs="Arial"/>
          <w:sz w:val="24"/>
          <w:szCs w:val="24"/>
        </w:rPr>
      </w:pPr>
      <w:r w:rsidRPr="00B8321D">
        <w:rPr>
          <w:rFonts w:ascii="Arial" w:hAnsi="Arial" w:cs="Arial"/>
          <w:sz w:val="24"/>
          <w:szCs w:val="24"/>
        </w:rPr>
        <w:t xml:space="preserve">Written by Oliver King-Smith, Founder and CEO of </w:t>
      </w:r>
      <w:hyperlink r:id="rId6" w:history="1">
        <w:proofErr w:type="spellStart"/>
        <w:r w:rsidRPr="00B8321D">
          <w:rPr>
            <w:rStyle w:val="Hyperlink"/>
            <w:rFonts w:ascii="Arial" w:hAnsi="Arial" w:cs="Arial"/>
            <w:sz w:val="24"/>
            <w:szCs w:val="24"/>
          </w:rPr>
          <w:t>smartR</w:t>
        </w:r>
        <w:proofErr w:type="spellEnd"/>
        <w:r w:rsidRPr="00B8321D">
          <w:rPr>
            <w:rStyle w:val="Hyperlink"/>
            <w:rFonts w:ascii="Arial" w:hAnsi="Arial" w:cs="Arial"/>
            <w:sz w:val="24"/>
            <w:szCs w:val="24"/>
          </w:rPr>
          <w:t xml:space="preserve"> AI</w:t>
        </w:r>
      </w:hyperlink>
    </w:p>
    <w:p w14:paraId="72F193C9" w14:textId="77777777" w:rsidR="00B8321D" w:rsidRDefault="00B8321D" w:rsidP="00B8321D">
      <w:pPr>
        <w:rPr>
          <w:rFonts w:ascii="Arial" w:hAnsi="Arial" w:cs="Arial"/>
        </w:rPr>
      </w:pPr>
    </w:p>
    <w:p w14:paraId="0F68030B" w14:textId="48D3730D" w:rsidR="00B8321D" w:rsidRPr="00B8321D" w:rsidRDefault="00B8321D" w:rsidP="00B8321D">
      <w:pPr>
        <w:rPr>
          <w:rFonts w:ascii="Arial" w:hAnsi="Arial" w:cs="Arial"/>
        </w:rPr>
      </w:pPr>
      <w:r w:rsidRPr="00B8321D">
        <w:rPr>
          <w:rFonts w:ascii="Arial" w:hAnsi="Arial" w:cs="Arial"/>
        </w:rPr>
        <w:t xml:space="preserve">At </w:t>
      </w:r>
      <w:proofErr w:type="spellStart"/>
      <w:r w:rsidRPr="00B8321D">
        <w:rPr>
          <w:rFonts w:ascii="Arial" w:hAnsi="Arial" w:cs="Arial"/>
        </w:rPr>
        <w:t>smartR</w:t>
      </w:r>
      <w:proofErr w:type="spellEnd"/>
      <w:r w:rsidRPr="00B8321D">
        <w:rPr>
          <w:rFonts w:ascii="Arial" w:hAnsi="Arial" w:cs="Arial"/>
        </w:rPr>
        <w:t xml:space="preserve"> AI, Oliver King-Smith spearheads innovative patent applications harnessing AI for societal impact, including advancements in health tracking, support for vulnerable populations, and resource optimization. Their </w:t>
      </w:r>
      <w:proofErr w:type="spellStart"/>
      <w:r w:rsidRPr="00B8321D">
        <w:rPr>
          <w:rFonts w:ascii="Arial" w:hAnsi="Arial" w:cs="Arial"/>
        </w:rPr>
        <w:t>alertR</w:t>
      </w:r>
      <w:proofErr w:type="spellEnd"/>
      <w:r w:rsidRPr="00B8321D">
        <w:rPr>
          <w:rFonts w:ascii="Arial" w:hAnsi="Arial" w:cs="Arial"/>
        </w:rPr>
        <w:t xml:space="preserve"> invention aims to enhance independence and quality of life. </w:t>
      </w:r>
      <w:proofErr w:type="spellStart"/>
      <w:r w:rsidRPr="00B8321D">
        <w:rPr>
          <w:rFonts w:ascii="Arial" w:hAnsi="Arial" w:cs="Arial"/>
        </w:rPr>
        <w:t>smartR</w:t>
      </w:r>
      <w:proofErr w:type="spellEnd"/>
      <w:r w:rsidRPr="00B8321D">
        <w:rPr>
          <w:rFonts w:ascii="Arial" w:hAnsi="Arial" w:cs="Arial"/>
        </w:rPr>
        <w:t xml:space="preserve"> AI specializes in providing safe private models, that manage risk, while providing high reward. Their most recent addition to the stable is SCOTi® AI– your loyal AI pal, a generative AI application. Their models are specifical trained for every client, they work naturally with people to enhance and optimize productivity, and reveal previously unseen insights from vast data pools. Throughout his career, Oliver has been dedicated to developing cutting-edge technology to address challenges, and today </w:t>
      </w:r>
      <w:proofErr w:type="spellStart"/>
      <w:r w:rsidRPr="00B8321D">
        <w:rPr>
          <w:rFonts w:ascii="Arial" w:hAnsi="Arial" w:cs="Arial"/>
        </w:rPr>
        <w:t>smartR</w:t>
      </w:r>
      <w:proofErr w:type="spellEnd"/>
      <w:r w:rsidRPr="00B8321D">
        <w:rPr>
          <w:rFonts w:ascii="Arial" w:hAnsi="Arial" w:cs="Arial"/>
        </w:rPr>
        <w:t xml:space="preserve"> AI is committed to providing safe AI programs within your own secure and private ecosystems.</w:t>
      </w:r>
    </w:p>
    <w:p w14:paraId="24496FA6" w14:textId="77777777" w:rsidR="00B8321D" w:rsidRPr="00B8321D" w:rsidRDefault="00B8321D" w:rsidP="00B8321D">
      <w:pPr>
        <w:rPr>
          <w:rFonts w:ascii="Arial" w:hAnsi="Arial" w:cs="Arial"/>
        </w:rPr>
      </w:pPr>
      <w:r w:rsidRPr="00B8321D">
        <w:rPr>
          <w:rFonts w:ascii="Arial" w:hAnsi="Arial" w:cs="Arial"/>
        </w:rPr>
        <w:t xml:space="preserve">As a serial entrepreneur, he has founded three companies and contributed to two successful exits. Recognized as “Best Global Life Science AI Solutions Provider – UK 2022” by Corporate Vision and “AI Solutions Provider of the Year 2023” by Corporate Livewire, </w:t>
      </w:r>
      <w:proofErr w:type="spellStart"/>
      <w:r w:rsidRPr="00B8321D">
        <w:rPr>
          <w:rFonts w:ascii="Arial" w:hAnsi="Arial" w:cs="Arial"/>
        </w:rPr>
        <w:t>smartR</w:t>
      </w:r>
      <w:proofErr w:type="spellEnd"/>
      <w:r w:rsidRPr="00B8321D">
        <w:rPr>
          <w:rFonts w:ascii="Arial" w:hAnsi="Arial" w:cs="Arial"/>
        </w:rPr>
        <w:t xml:space="preserve"> AI, under Oliver’s leadership, has grown to over 20 team members, focusing on integrating sensors and AI to tackle emerging challenges.</w:t>
      </w:r>
    </w:p>
    <w:p w14:paraId="304D050E" w14:textId="77777777" w:rsidR="00B8321D" w:rsidRDefault="00B8321D" w:rsidP="00B8321D">
      <w:pPr>
        <w:rPr>
          <w:rFonts w:ascii="Arial" w:hAnsi="Arial" w:cs="Arial"/>
        </w:rPr>
      </w:pPr>
      <w:r w:rsidRPr="00B8321D">
        <w:rPr>
          <w:rFonts w:ascii="Arial" w:hAnsi="Arial" w:cs="Arial"/>
        </w:rPr>
        <w:t>Oliver holds a PhD in Mathematics from UC Berkeley and an executive MBA from Stanford. He’s an innovator with expertise in Data Visualization, Statistics, Machine Vision, Robotics, and AI. Oliver’s entrepreneurial spirit extends to supporting startups and serving on the Board of Directors for Eco-Panels and Elemental Breath.</w:t>
      </w:r>
    </w:p>
    <w:p w14:paraId="49D25CE2" w14:textId="7838C62F" w:rsidR="00E35934" w:rsidRDefault="00E35934" w:rsidP="00B8321D">
      <w:pPr>
        <w:rPr>
          <w:rFonts w:ascii="Arial" w:hAnsi="Arial" w:cs="Arial"/>
        </w:rPr>
      </w:pPr>
    </w:p>
    <w:p w14:paraId="4F3BC971" w14:textId="45CEAFDA" w:rsidR="00565555" w:rsidRDefault="00565555" w:rsidP="00B8321D">
      <w:pPr>
        <w:rPr>
          <w:rFonts w:ascii="Arial" w:hAnsi="Arial" w:cs="Arial"/>
        </w:rPr>
      </w:pPr>
      <w:r>
        <w:rPr>
          <w:rFonts w:ascii="Arial" w:hAnsi="Arial" w:cs="Arial"/>
        </w:rPr>
        <w:t>Summary:</w:t>
      </w:r>
    </w:p>
    <w:p w14:paraId="360069B9" w14:textId="3A8EBDF9" w:rsidR="00565555" w:rsidRPr="00B8321D" w:rsidRDefault="00565555" w:rsidP="00B8321D">
      <w:pPr>
        <w:rPr>
          <w:rFonts w:ascii="Arial" w:hAnsi="Arial" w:cs="Arial"/>
        </w:rPr>
      </w:pPr>
      <w:r w:rsidRPr="00565555">
        <w:rPr>
          <w:rFonts w:ascii="Arial" w:hAnsi="Arial" w:cs="Arial"/>
        </w:rPr>
        <w:t>The European Union AI Act, a 458-page document with 113 articles, aims to categorize AI systems based on risk levels: unacceptable, high, limited, and minimal risk. It bans government social scoring systems and manipulative AI systems, with strict compliance requirements for high-risk areas like infrastructure and healthcare.</w:t>
      </w:r>
      <w:r w:rsidR="00A73E28">
        <w:rPr>
          <w:rFonts w:ascii="Arial" w:hAnsi="Arial" w:cs="Arial"/>
        </w:rPr>
        <w:t xml:space="preserve"> </w:t>
      </w:r>
      <w:r w:rsidR="00A73E28" w:rsidRPr="00A73E28">
        <w:rPr>
          <w:rFonts w:ascii="Arial" w:hAnsi="Arial" w:cs="Arial"/>
        </w:rPr>
        <w:t>As the AI field continues to evolve rapidly, the legislation will need to keep pace with updates and interpretations. It's essential for companies to prioritize transparency and risk assessment in their AI development process to comply with the new requirements. The EU AI Act represents a significant step in regulating AI, and its impact on the industry will be closely monitored as it unfolds.</w:t>
      </w:r>
    </w:p>
    <w:p w14:paraId="7698F8D5" w14:textId="77777777" w:rsidR="00E9646B" w:rsidRDefault="00E9646B" w:rsidP="00EC3F81"/>
    <w:sectPr w:rsidR="00E964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4316E6A"/>
    <w:multiLevelType w:val="hybridMultilevel"/>
    <w:tmpl w:val="29D2A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6311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3F81"/>
    <w:rsid w:val="00127732"/>
    <w:rsid w:val="0014083F"/>
    <w:rsid w:val="00334AC2"/>
    <w:rsid w:val="004202CA"/>
    <w:rsid w:val="00526AE3"/>
    <w:rsid w:val="00565555"/>
    <w:rsid w:val="00572BC2"/>
    <w:rsid w:val="0063522C"/>
    <w:rsid w:val="00726652"/>
    <w:rsid w:val="007C4BEE"/>
    <w:rsid w:val="00880D16"/>
    <w:rsid w:val="00962686"/>
    <w:rsid w:val="00963EFF"/>
    <w:rsid w:val="00A60E0F"/>
    <w:rsid w:val="00A73E28"/>
    <w:rsid w:val="00B17915"/>
    <w:rsid w:val="00B8321D"/>
    <w:rsid w:val="00C234F4"/>
    <w:rsid w:val="00E35934"/>
    <w:rsid w:val="00E9646B"/>
    <w:rsid w:val="00EC3F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5D4423"/>
  <w15:chartTrackingRefBased/>
  <w15:docId w15:val="{ADC58D78-9535-4498-ACE1-683C68F7B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C3F8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C3F8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C3F8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C3F81"/>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EC3F81"/>
    <w:pPr>
      <w:ind w:left="720"/>
      <w:contextualSpacing/>
    </w:pPr>
  </w:style>
  <w:style w:type="character" w:styleId="Hyperlink">
    <w:name w:val="Hyperlink"/>
    <w:basedOn w:val="DefaultParagraphFont"/>
    <w:uiPriority w:val="99"/>
    <w:unhideWhenUsed/>
    <w:rsid w:val="00B8321D"/>
    <w:rPr>
      <w:color w:val="0563C1" w:themeColor="hyperlink"/>
      <w:u w:val="single"/>
    </w:rPr>
  </w:style>
  <w:style w:type="character" w:styleId="UnresolvedMention">
    <w:name w:val="Unresolved Mention"/>
    <w:basedOn w:val="DefaultParagraphFont"/>
    <w:uiPriority w:val="99"/>
    <w:semiHidden/>
    <w:unhideWhenUsed/>
    <w:rsid w:val="006352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martr.ai/" TargetMode="External"/><Relationship Id="rId5" Type="http://schemas.openxmlformats.org/officeDocument/2006/relationships/hyperlink" Target="https://www.smartr.ai/the-therapist-without-emot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1826</TotalTime>
  <Pages>4</Pages>
  <Words>1214</Words>
  <Characters>6921</Characters>
  <Application>Microsoft Office Word</Application>
  <DocSecurity>0</DocSecurity>
  <Lines>57</Lines>
  <Paragraphs>16</Paragraphs>
  <ScaleCrop>false</ScaleCrop>
  <Company/>
  <LinksUpToDate>false</LinksUpToDate>
  <CharactersWithSpaces>8119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W. Andersen</dc:creator>
  <cp:keywords/>
  <dc:description/>
  <cp:lastModifiedBy>Erica W. Andersen</cp:lastModifiedBy>
  <cp:revision>15</cp:revision>
  <dcterms:created xsi:type="dcterms:W3CDTF">2024-07-22T09:21:00Z</dcterms:created>
  <dcterms:modified xsi:type="dcterms:W3CDTF">2024-08-13T08:22:00Z</dcterms:modified>
</cp:coreProperties>
</file>